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ACD9" w14:textId="70657621" w:rsidR="008B7FFE" w:rsidRPr="005F79D7" w:rsidRDefault="008B7FFE" w:rsidP="00FF3101">
      <w:pPr>
        <w:jc w:val="both"/>
        <w:rPr>
          <w:rFonts w:ascii="Arial Narrow" w:hAnsi="Arial Narrow"/>
          <w:sz w:val="24"/>
          <w:szCs w:val="24"/>
        </w:rPr>
      </w:pPr>
    </w:p>
    <w:p w14:paraId="7F494D01" w14:textId="24398F5B" w:rsidR="00EB4784" w:rsidRPr="00350758" w:rsidRDefault="00EB4784" w:rsidP="00EB4784">
      <w:pPr>
        <w:spacing w:after="120"/>
        <w:ind w:left="5103"/>
        <w:jc w:val="both"/>
        <w:rPr>
          <w:rFonts w:ascii="Arial Narrow" w:hAnsi="Arial Narrow"/>
          <w:sz w:val="24"/>
          <w:szCs w:val="24"/>
        </w:rPr>
      </w:pPr>
      <w:r w:rsidRPr="00350758">
        <w:rPr>
          <w:rFonts w:ascii="Arial Narrow" w:hAnsi="Arial Narrow"/>
          <w:sz w:val="24"/>
          <w:szCs w:val="24"/>
        </w:rPr>
        <w:t>Dizy, le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AB36117" w14:textId="3A1C0C29" w:rsidR="00540DBB" w:rsidRPr="002404CE" w:rsidRDefault="00540DBB" w:rsidP="00EB4784">
      <w:pPr>
        <w:tabs>
          <w:tab w:val="left" w:pos="5103"/>
          <w:tab w:val="left" w:pos="5580"/>
        </w:tabs>
        <w:rPr>
          <w:rFonts w:ascii="Arial Narrow" w:hAnsi="Arial Narrow" w:cs="Tahoma"/>
        </w:rPr>
      </w:pPr>
    </w:p>
    <w:p w14:paraId="3EA06B13" w14:textId="77777777" w:rsidR="00540DBB" w:rsidRDefault="00540DBB" w:rsidP="00540DBB">
      <w:pPr>
        <w:pStyle w:val="Style"/>
      </w:pPr>
    </w:p>
    <w:p w14:paraId="2B3888D4" w14:textId="77777777" w:rsidR="00540DBB" w:rsidRDefault="00540DBB" w:rsidP="00540DBB">
      <w:pPr>
        <w:pStyle w:val="Style"/>
        <w:framePr w:w="960" w:h="1190" w:wrap="auto" w:hAnchor="text" w:x="692" w:y="1"/>
      </w:pPr>
      <w:r>
        <w:rPr>
          <w:noProof/>
        </w:rPr>
        <w:drawing>
          <wp:inline distT="0" distB="0" distL="0" distR="0" wp14:anchorId="71C0E367" wp14:editId="0FE0D3F7">
            <wp:extent cx="609600" cy="752475"/>
            <wp:effectExtent l="19050" t="0" r="0" b="0"/>
            <wp:docPr id="804744283" name="Image 804744283" descr="Une image contenant symbole, Emblème, bouclier, écuss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Emblème, bouclier, écuss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F0811" w14:textId="77777777" w:rsidR="00540DBB" w:rsidRDefault="00540DBB" w:rsidP="00540DBB">
      <w:pPr>
        <w:pStyle w:val="Style"/>
        <w:framePr w:w="2356" w:h="307" w:wrap="auto" w:hAnchor="text" w:x="1" w:y="1436"/>
        <w:spacing w:line="254" w:lineRule="exact"/>
        <w:ind w:left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Municipalité de Dizy </w:t>
      </w:r>
    </w:p>
    <w:p w14:paraId="7E229FE7" w14:textId="77777777" w:rsidR="00540DBB" w:rsidRPr="004731DE" w:rsidRDefault="00540DBB" w:rsidP="00540DBB"/>
    <w:p w14:paraId="17109215" w14:textId="3F3073C9" w:rsidR="00540DBB" w:rsidRPr="001B7461" w:rsidRDefault="00540DBB" w:rsidP="00EB4784">
      <w:pPr>
        <w:tabs>
          <w:tab w:val="left" w:pos="5529"/>
        </w:tabs>
        <w:spacing w:after="0"/>
        <w:ind w:left="5103"/>
        <w:jc w:val="both"/>
        <w:rPr>
          <w:rFonts w:ascii="Arial Narrow" w:hAnsi="Arial Narrow"/>
          <w:b/>
        </w:rPr>
      </w:pPr>
      <w:r w:rsidRPr="001B7461">
        <w:rPr>
          <w:rFonts w:ascii="Arial Narrow" w:hAnsi="Arial Narrow"/>
          <w:b/>
        </w:rPr>
        <w:t>Recommandé</w:t>
      </w:r>
    </w:p>
    <w:p w14:paraId="5B6C0087" w14:textId="77777777" w:rsidR="00D40E22" w:rsidRDefault="005F79D7" w:rsidP="00EB4784">
      <w:pPr>
        <w:spacing w:after="0"/>
        <w:ind w:left="5103"/>
        <w:jc w:val="both"/>
        <w:rPr>
          <w:rFonts w:ascii="Arial Narrow" w:hAnsi="Arial Narrow"/>
          <w:sz w:val="24"/>
          <w:szCs w:val="24"/>
        </w:rPr>
      </w:pPr>
      <w:r w:rsidRPr="00350758">
        <w:rPr>
          <w:rFonts w:ascii="Arial Narrow" w:hAnsi="Arial Narrow"/>
          <w:sz w:val="24"/>
          <w:szCs w:val="24"/>
        </w:rPr>
        <w:t>M</w:t>
      </w:r>
      <w:r w:rsidR="00D40E22">
        <w:rPr>
          <w:rFonts w:ascii="Arial Narrow" w:hAnsi="Arial Narrow"/>
          <w:sz w:val="24"/>
          <w:szCs w:val="24"/>
        </w:rPr>
        <w:t>esdames</w:t>
      </w:r>
    </w:p>
    <w:p w14:paraId="16ADF3D0" w14:textId="77777777" w:rsidR="00D40E22" w:rsidRDefault="00D40E22" w:rsidP="00EB4784">
      <w:pPr>
        <w:spacing w:after="0"/>
        <w:ind w:left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Sophie Mizar et Anne-Lise Graf</w:t>
      </w:r>
    </w:p>
    <w:p w14:paraId="44DB0B10" w14:textId="0D46BFCA" w:rsidR="00D40E22" w:rsidRDefault="005E5B52" w:rsidP="00EB4784">
      <w:pPr>
        <w:spacing w:after="0"/>
        <w:ind w:left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 a</w:t>
      </w:r>
      <w:r w:rsidR="00D40E22">
        <w:rPr>
          <w:rFonts w:ascii="Arial Narrow" w:hAnsi="Arial Narrow"/>
          <w:sz w:val="24"/>
          <w:szCs w:val="24"/>
        </w:rPr>
        <w:t>. Anne-Lise Graf</w:t>
      </w:r>
    </w:p>
    <w:p w14:paraId="235AD1F2" w14:textId="77777777" w:rsidR="00D40E22" w:rsidRDefault="00D40E22" w:rsidP="00EB4784">
      <w:pPr>
        <w:spacing w:after="0"/>
        <w:ind w:left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Rte de Cossonay 3</w:t>
      </w:r>
    </w:p>
    <w:p w14:paraId="2CAE4403" w14:textId="790ABAA9" w:rsidR="005F79D7" w:rsidRPr="00350758" w:rsidRDefault="00D40E22" w:rsidP="00EB4784">
      <w:pPr>
        <w:spacing w:after="0"/>
        <w:ind w:left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1304</w:t>
      </w:r>
      <w:r w:rsidR="005F79D7" w:rsidRPr="00350758">
        <w:rPr>
          <w:rFonts w:ascii="Arial Narrow" w:hAnsi="Arial Narrow"/>
          <w:sz w:val="24"/>
          <w:szCs w:val="24"/>
        </w:rPr>
        <w:t xml:space="preserve"> Dizy</w:t>
      </w:r>
    </w:p>
    <w:p w14:paraId="34740247" w14:textId="77777777" w:rsidR="005F79D7" w:rsidRPr="00350758" w:rsidRDefault="005F79D7" w:rsidP="00EB4784">
      <w:pPr>
        <w:spacing w:after="120"/>
        <w:ind w:left="5103"/>
        <w:jc w:val="both"/>
        <w:rPr>
          <w:rFonts w:ascii="Arial Narrow" w:hAnsi="Arial Narrow"/>
          <w:sz w:val="24"/>
          <w:szCs w:val="24"/>
        </w:rPr>
      </w:pPr>
    </w:p>
    <w:p w14:paraId="421E6FC6" w14:textId="4B4BAA1F" w:rsidR="005F79D7" w:rsidRDefault="005F79D7" w:rsidP="00FF3101">
      <w:pPr>
        <w:spacing w:after="120"/>
        <w:ind w:left="5245"/>
        <w:jc w:val="both"/>
        <w:rPr>
          <w:rFonts w:ascii="Arial Narrow" w:hAnsi="Arial Narrow"/>
          <w:sz w:val="24"/>
          <w:szCs w:val="24"/>
        </w:rPr>
      </w:pPr>
    </w:p>
    <w:p w14:paraId="3404E5AB" w14:textId="77777777" w:rsidR="00EB4784" w:rsidRDefault="00EB4784" w:rsidP="00BD4C43">
      <w:pPr>
        <w:jc w:val="both"/>
        <w:rPr>
          <w:rFonts w:ascii="Arial Narrow" w:hAnsi="Arial Narrow"/>
          <w:b/>
          <w:bCs/>
        </w:rPr>
      </w:pPr>
    </w:p>
    <w:p w14:paraId="44F88647" w14:textId="1EFB9160" w:rsidR="00BD4C43" w:rsidRPr="003572AD" w:rsidRDefault="00BD4C43" w:rsidP="00BD4C43">
      <w:pPr>
        <w:jc w:val="both"/>
        <w:rPr>
          <w:rFonts w:ascii="Arial Narrow" w:hAnsi="Arial Narrow"/>
          <w:b/>
          <w:bCs/>
        </w:rPr>
      </w:pPr>
      <w:r w:rsidRPr="003572AD">
        <w:rPr>
          <w:rFonts w:ascii="Arial Narrow" w:hAnsi="Arial Narrow"/>
          <w:b/>
          <w:bCs/>
        </w:rPr>
        <w:t xml:space="preserve">Dizy : Plan d’affectation de la commune – </w:t>
      </w:r>
      <w:r>
        <w:rPr>
          <w:rFonts w:ascii="Arial Narrow" w:hAnsi="Arial Narrow"/>
          <w:b/>
          <w:bCs/>
        </w:rPr>
        <w:t xml:space="preserve">Enquête complémentaire 2 - </w:t>
      </w:r>
      <w:r w:rsidRPr="003572AD">
        <w:rPr>
          <w:rFonts w:ascii="Arial Narrow" w:hAnsi="Arial Narrow"/>
          <w:b/>
          <w:bCs/>
        </w:rPr>
        <w:t>Décision sur opposition</w:t>
      </w:r>
      <w:r>
        <w:rPr>
          <w:rFonts w:ascii="Arial Narrow" w:hAnsi="Arial Narrow"/>
          <w:b/>
          <w:bCs/>
        </w:rPr>
        <w:t xml:space="preserve"> </w:t>
      </w:r>
    </w:p>
    <w:p w14:paraId="7DEAD275" w14:textId="77777777" w:rsidR="00EB4784" w:rsidRDefault="00EB4784" w:rsidP="00BD4C43">
      <w:pPr>
        <w:spacing w:after="240"/>
        <w:jc w:val="both"/>
        <w:rPr>
          <w:rFonts w:ascii="Arial Narrow" w:hAnsi="Arial Narrow"/>
        </w:rPr>
      </w:pPr>
    </w:p>
    <w:p w14:paraId="3068B887" w14:textId="3AEBAA23" w:rsidR="00BD4C43" w:rsidRDefault="00BD4C43" w:rsidP="00BD4C43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Mesdames,</w:t>
      </w:r>
    </w:p>
    <w:p w14:paraId="190D8532" w14:textId="036E1001" w:rsidR="00BD4C43" w:rsidRDefault="00BD4C43" w:rsidP="00BD4C43">
      <w:pPr>
        <w:spacing w:after="240"/>
        <w:jc w:val="both"/>
        <w:rPr>
          <w:rFonts w:ascii="Arial Narrow" w:hAnsi="Arial Narrow"/>
        </w:rPr>
      </w:pPr>
      <w:r w:rsidRPr="00BE21E4">
        <w:rPr>
          <w:rFonts w:ascii="Arial Narrow" w:hAnsi="Arial Narrow"/>
        </w:rPr>
        <w:t xml:space="preserve">Nous vous </w:t>
      </w:r>
      <w:r>
        <w:rPr>
          <w:rFonts w:ascii="Arial Narrow" w:hAnsi="Arial Narrow"/>
        </w:rPr>
        <w:t>informons que la Municipalité a statué sur votre opposition au Plan d’affectation communal de la manière suivante :</w:t>
      </w:r>
    </w:p>
    <w:p w14:paraId="36BB7CDF" w14:textId="77777777" w:rsidR="00BD4C43" w:rsidRPr="00DC7F97" w:rsidRDefault="00BD4C43" w:rsidP="00BD4C43">
      <w:pPr>
        <w:pStyle w:val="Paragraphedeliste"/>
        <w:numPr>
          <w:ilvl w:val="0"/>
          <w:numId w:val="6"/>
        </w:numPr>
        <w:spacing w:after="240"/>
        <w:ind w:left="284" w:hanging="284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DC7F97">
        <w:rPr>
          <w:rFonts w:ascii="Arial Narrow" w:hAnsi="Arial Narrow"/>
          <w:b/>
          <w:bCs/>
          <w:sz w:val="24"/>
          <w:szCs w:val="24"/>
          <w:u w:val="single"/>
        </w:rPr>
        <w:t>Préambule</w:t>
      </w:r>
    </w:p>
    <w:p w14:paraId="51B24935" w14:textId="06852F81" w:rsidR="00BD4C43" w:rsidRDefault="00BD4C43" w:rsidP="00BD4C43">
      <w:pPr>
        <w:pStyle w:val="Paragraphedeliste"/>
        <w:spacing w:after="12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projet de Plan d’affectation communal a été soumis à l’enquête publique du 17 novembre au 16 décembre 2021, à une enquête complémentaire du </w:t>
      </w:r>
      <w:r>
        <w:rPr>
          <w:rFonts w:ascii="Arial Narrow" w:hAnsi="Arial Narrow"/>
        </w:rPr>
        <w:t xml:space="preserve">9 mars au 7 avril 2024 et à une enquête complémentaire 2 du </w:t>
      </w:r>
      <w:r w:rsidR="007B1F92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avril au 4 mai 2025</w:t>
      </w:r>
      <w:r>
        <w:rPr>
          <w:rFonts w:ascii="Arial Narrow" w:hAnsi="Arial Narrow"/>
          <w:sz w:val="24"/>
          <w:szCs w:val="24"/>
        </w:rPr>
        <w:t>.</w:t>
      </w:r>
    </w:p>
    <w:p w14:paraId="3FAF5A0F" w14:textId="4AA1A053" w:rsidR="00BD4C43" w:rsidRDefault="00BD4C43" w:rsidP="00BD4C43">
      <w:pPr>
        <w:pStyle w:val="Paragraphedeliste"/>
        <w:spacing w:after="12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avez déposé une opposition datée du 11 avril 2025 en tant que représentante de M. André </w:t>
      </w:r>
      <w:r w:rsidR="00DC658F">
        <w:rPr>
          <w:rFonts w:ascii="Arial Narrow" w:hAnsi="Arial Narrow"/>
          <w:sz w:val="24"/>
          <w:szCs w:val="24"/>
        </w:rPr>
        <w:t>Ueltschi.</w:t>
      </w:r>
    </w:p>
    <w:p w14:paraId="451EC931" w14:textId="5009FD00" w:rsidR="00BD4C43" w:rsidRDefault="00BD4C43" w:rsidP="00BD4C43">
      <w:pPr>
        <w:pStyle w:val="Paragraphedeliste"/>
        <w:spacing w:after="12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avez participé à une audience de conciliation le 13 mai 2025. A l’issue de cette audience, vous avez indiqué maintenir </w:t>
      </w:r>
      <w:r w:rsidR="000C5B99">
        <w:rPr>
          <w:rFonts w:ascii="Arial Narrow" w:hAnsi="Arial Narrow"/>
          <w:sz w:val="24"/>
          <w:szCs w:val="24"/>
        </w:rPr>
        <w:t>votre</w:t>
      </w:r>
      <w:r>
        <w:rPr>
          <w:rFonts w:ascii="Arial Narrow" w:hAnsi="Arial Narrow"/>
          <w:sz w:val="24"/>
          <w:szCs w:val="24"/>
        </w:rPr>
        <w:t xml:space="preserve"> opposition et une note de séance vous été envoyée.</w:t>
      </w:r>
    </w:p>
    <w:p w14:paraId="49192B2D" w14:textId="77777777" w:rsidR="00BD4C43" w:rsidRDefault="00BD4C43" w:rsidP="00BD4C43">
      <w:pPr>
        <w:pStyle w:val="Paragraphedeliste"/>
        <w:spacing w:after="24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appartient donc de statuer sur votre opposition. </w:t>
      </w:r>
    </w:p>
    <w:p w14:paraId="659A3709" w14:textId="77D198A0" w:rsidR="00BD4C43" w:rsidRPr="00A76F1C" w:rsidRDefault="00BD4C43" w:rsidP="00BD4C43">
      <w:pPr>
        <w:pStyle w:val="Paragraphedeliste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A76F1C">
        <w:rPr>
          <w:rFonts w:ascii="Arial Narrow" w:hAnsi="Arial Narrow"/>
          <w:b/>
          <w:bCs/>
          <w:sz w:val="24"/>
          <w:szCs w:val="24"/>
          <w:u w:val="single"/>
        </w:rPr>
        <w:t>Objet de l’opposition</w:t>
      </w:r>
    </w:p>
    <w:p w14:paraId="778ABCA4" w14:textId="63326A5E" w:rsidR="004B75C7" w:rsidRDefault="00BD4C43" w:rsidP="004B75C7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L’o</w:t>
      </w:r>
      <w:r w:rsidRPr="00350758">
        <w:rPr>
          <w:rFonts w:ascii="Arial Narrow" w:hAnsi="Arial Narrow"/>
        </w:rPr>
        <w:t>pposition porte sur le dézonage partiel de la parcelle N° 58</w:t>
      </w:r>
      <w:r>
        <w:rPr>
          <w:rFonts w:ascii="Arial Narrow" w:hAnsi="Arial Narrow"/>
        </w:rPr>
        <w:t xml:space="preserve"> en </w:t>
      </w:r>
      <w:r w:rsidR="004B75C7">
        <w:rPr>
          <w:rFonts w:ascii="Arial Narrow" w:hAnsi="Arial Narrow"/>
        </w:rPr>
        <w:t xml:space="preserve">zone de verdure A 15 LAT et en </w:t>
      </w:r>
      <w:r>
        <w:rPr>
          <w:rFonts w:ascii="Arial Narrow" w:hAnsi="Arial Narrow"/>
        </w:rPr>
        <w:t>zone agricole</w:t>
      </w:r>
      <w:r w:rsidR="004B75C7">
        <w:rPr>
          <w:rFonts w:ascii="Arial Narrow" w:hAnsi="Arial Narrow"/>
        </w:rPr>
        <w:t xml:space="preserve"> 16 LAT.</w:t>
      </w:r>
      <w:r>
        <w:rPr>
          <w:rFonts w:ascii="Arial Narrow" w:hAnsi="Arial Narrow"/>
        </w:rPr>
        <w:t xml:space="preserve"> </w:t>
      </w:r>
    </w:p>
    <w:p w14:paraId="45FBE2B8" w14:textId="710F6B0D" w:rsidR="004B75C7" w:rsidRDefault="00BD4C43" w:rsidP="004B75C7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="004B75C7">
        <w:rPr>
          <w:rFonts w:ascii="Arial Narrow" w:hAnsi="Arial Narrow"/>
        </w:rPr>
        <w:t>est demandé que la parcelle n° 58 soit maintenue intégralement en zone de village (zone centrale B 15 LAT selon le projet de Plan d’affectation communal.</w:t>
      </w:r>
    </w:p>
    <w:p w14:paraId="03452F23" w14:textId="77777777" w:rsidR="00BD4C43" w:rsidRPr="007569C1" w:rsidRDefault="00BD4C43" w:rsidP="00BD4C43">
      <w:pPr>
        <w:pStyle w:val="Paragraphedeliste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7569C1">
        <w:rPr>
          <w:rFonts w:ascii="Arial Narrow" w:hAnsi="Arial Narrow"/>
          <w:b/>
          <w:bCs/>
          <w:sz w:val="24"/>
          <w:szCs w:val="24"/>
          <w:u w:val="single"/>
        </w:rPr>
        <w:t>Décision de la Municipalité</w:t>
      </w:r>
    </w:p>
    <w:p w14:paraId="102DFE27" w14:textId="77777777" w:rsidR="00BD4C43" w:rsidRDefault="00BD4C43" w:rsidP="00BD4C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La Municipalité rappelle qu’un des objectifs du Plan d’affectation communal est un redimensionnement de la zone à bâtir affectée à du logement ou mixte.</w:t>
      </w:r>
    </w:p>
    <w:p w14:paraId="4F7BC6A2" w14:textId="77777777" w:rsidR="00BD4C43" w:rsidRDefault="00BD4C43" w:rsidP="00BD4C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Dans ce cadre, les parcelles actuellement en zone à bâtir utilisées à des fins agricoles et attenantes à la zone agricole doivent en principe être classées en zone agricole.</w:t>
      </w:r>
    </w:p>
    <w:p w14:paraId="5A8002A0" w14:textId="77777777" w:rsidR="00BD4C43" w:rsidRDefault="00BD4C43" w:rsidP="00BD4C43">
      <w:pPr>
        <w:spacing w:after="120"/>
        <w:jc w:val="both"/>
        <w:rPr>
          <w:rFonts w:ascii="Arial Narrow" w:hAnsi="Arial Narrow"/>
        </w:rPr>
      </w:pPr>
      <w:r w:rsidRPr="00F74FBC">
        <w:rPr>
          <w:rFonts w:ascii="Arial Narrow" w:hAnsi="Arial Narrow"/>
        </w:rPr>
        <w:lastRenderedPageBreak/>
        <w:t>Dans le cadre de l’évaluation du dimensionnement de la zone à bâtir de la commune, il a été constaté que le maintien d’une constructibilité réduite était possible. Le secteur concerné s’inscrit parfaitement dans l</w:t>
      </w:r>
      <w:r>
        <w:rPr>
          <w:rFonts w:ascii="Arial Narrow" w:hAnsi="Arial Narrow"/>
        </w:rPr>
        <w:t>a continuité des parcelles situées au Nord de la parcelle.</w:t>
      </w:r>
    </w:p>
    <w:p w14:paraId="7BF1A2CA" w14:textId="158044F2" w:rsidR="00BD4C43" w:rsidRDefault="00BD4C43" w:rsidP="00BD4C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Lors de l’audience de conciliation</w:t>
      </w:r>
      <w:r w:rsidR="000C5B99">
        <w:rPr>
          <w:rFonts w:ascii="Arial Narrow" w:hAnsi="Arial Narrow"/>
        </w:rPr>
        <w:t xml:space="preserve"> du 17 février 2022</w:t>
      </w:r>
      <w:r>
        <w:rPr>
          <w:rFonts w:ascii="Arial Narrow" w:hAnsi="Arial Narrow"/>
        </w:rPr>
        <w:t xml:space="preserve">, </w:t>
      </w:r>
      <w:r w:rsidR="000C5B99">
        <w:rPr>
          <w:rFonts w:ascii="Arial Narrow" w:hAnsi="Arial Narrow"/>
        </w:rPr>
        <w:t>M. Ueltschi</w:t>
      </w:r>
      <w:r>
        <w:rPr>
          <w:rFonts w:ascii="Arial Narrow" w:hAnsi="Arial Narrow"/>
        </w:rPr>
        <w:t xml:space="preserve"> a évoqué le besoin de disposer d’une surface suffisante </w:t>
      </w:r>
      <w:r w:rsidR="000C5B99">
        <w:rPr>
          <w:rFonts w:ascii="Arial Narrow" w:hAnsi="Arial Narrow"/>
        </w:rPr>
        <w:t xml:space="preserve">en zone de verdure A 15 LAT </w:t>
      </w:r>
      <w:r>
        <w:rPr>
          <w:rFonts w:ascii="Arial Narrow" w:hAnsi="Arial Narrow"/>
        </w:rPr>
        <w:t>par rapport à des futurs projets de construction.</w:t>
      </w:r>
    </w:p>
    <w:p w14:paraId="4275B86D" w14:textId="22547EE4" w:rsidR="00BD4C43" w:rsidRDefault="00BD4C43" w:rsidP="00BD4C43">
      <w:pPr>
        <w:spacing w:after="24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Considérant ce qui précède, l</w:t>
      </w:r>
      <w:r w:rsidRPr="00DD492E">
        <w:rPr>
          <w:rFonts w:ascii="Arial Narrow" w:hAnsi="Arial Narrow" w:cs="Calibri"/>
        </w:rPr>
        <w:t xml:space="preserve">a Municipalité </w:t>
      </w:r>
      <w:r w:rsidR="00CB3C5A">
        <w:rPr>
          <w:rFonts w:ascii="Arial Narrow" w:hAnsi="Arial Narrow" w:cs="Calibri"/>
        </w:rPr>
        <w:t xml:space="preserve">a </w:t>
      </w:r>
      <w:r>
        <w:rPr>
          <w:rFonts w:ascii="Arial Narrow" w:hAnsi="Arial Narrow" w:cs="Calibri"/>
        </w:rPr>
        <w:t>décid</w:t>
      </w:r>
      <w:r w:rsidR="00CB3C5A">
        <w:rPr>
          <w:rFonts w:ascii="Arial Narrow" w:hAnsi="Arial Narrow" w:cs="Calibri"/>
        </w:rPr>
        <w:t>é</w:t>
      </w:r>
      <w:r>
        <w:rPr>
          <w:rFonts w:ascii="Arial Narrow" w:hAnsi="Arial Narrow" w:cs="Calibri"/>
        </w:rPr>
        <w:t xml:space="preserve"> de </w:t>
      </w:r>
      <w:r w:rsidRPr="00DD492E">
        <w:rPr>
          <w:rFonts w:ascii="Arial Narrow" w:hAnsi="Arial Narrow" w:cs="Calibri"/>
        </w:rPr>
        <w:t xml:space="preserve">modifier le Plan d’affectation communal en ajoutant </w:t>
      </w:r>
      <w:r w:rsidR="004B75C7" w:rsidRPr="00DD492E">
        <w:rPr>
          <w:rFonts w:ascii="Arial Narrow" w:hAnsi="Arial Narrow" w:cs="Calibri"/>
        </w:rPr>
        <w:t>en bordure de la zone centrale B</w:t>
      </w:r>
      <w:r w:rsidR="004B75C7">
        <w:rPr>
          <w:rFonts w:ascii="Arial Narrow" w:hAnsi="Arial Narrow" w:cs="Calibri"/>
        </w:rPr>
        <w:t xml:space="preserve"> 15 LAT</w:t>
      </w:r>
      <w:r w:rsidR="004B75C7" w:rsidRPr="00DD492E">
        <w:rPr>
          <w:rFonts w:ascii="Arial Narrow" w:hAnsi="Arial Narrow" w:cs="Calibri"/>
        </w:rPr>
        <w:t xml:space="preserve"> </w:t>
      </w:r>
      <w:r w:rsidR="004B75C7">
        <w:rPr>
          <w:rFonts w:ascii="Arial Narrow" w:hAnsi="Arial Narrow" w:cs="Calibri"/>
        </w:rPr>
        <w:t xml:space="preserve">une zone </w:t>
      </w:r>
      <w:r w:rsidRPr="00DD492E">
        <w:rPr>
          <w:rFonts w:ascii="Arial Narrow" w:hAnsi="Arial Narrow" w:cs="Calibri"/>
        </w:rPr>
        <w:t xml:space="preserve">de verdure A </w:t>
      </w:r>
      <w:r w:rsidR="004B75C7">
        <w:rPr>
          <w:rFonts w:ascii="Arial Narrow" w:hAnsi="Arial Narrow" w:cs="Calibri"/>
        </w:rPr>
        <w:t xml:space="preserve">15 LAT </w:t>
      </w:r>
      <w:r w:rsidRPr="00DD492E">
        <w:rPr>
          <w:rFonts w:ascii="Arial Narrow" w:hAnsi="Arial Narrow" w:cs="Calibri"/>
        </w:rPr>
        <w:t xml:space="preserve">de 10 mètres de large </w:t>
      </w:r>
      <w:r>
        <w:rPr>
          <w:rFonts w:ascii="Arial Narrow" w:hAnsi="Arial Narrow" w:cs="Calibri"/>
        </w:rPr>
        <w:t xml:space="preserve">au sud de la parcelle et </w:t>
      </w:r>
      <w:r w:rsidR="004B75C7">
        <w:rPr>
          <w:rFonts w:ascii="Arial Narrow" w:hAnsi="Arial Narrow" w:cs="Calibri"/>
        </w:rPr>
        <w:t xml:space="preserve">sur toute la surface </w:t>
      </w:r>
      <w:r>
        <w:rPr>
          <w:rFonts w:ascii="Arial Narrow" w:hAnsi="Arial Narrow" w:cs="Calibri"/>
        </w:rPr>
        <w:t>jusqu’à la limite est de la parcelle.</w:t>
      </w:r>
    </w:p>
    <w:p w14:paraId="460F4C4F" w14:textId="2150BCE0" w:rsidR="000C5B99" w:rsidRDefault="000C5B99" w:rsidP="00BD4C43">
      <w:pPr>
        <w:spacing w:after="24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La Direction générale du territoire et du logement a accepté cette modification.</w:t>
      </w:r>
    </w:p>
    <w:p w14:paraId="30D797FD" w14:textId="4E5EF456" w:rsidR="000C5B99" w:rsidRDefault="000C5B99" w:rsidP="000C5B99">
      <w:pPr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</w:rPr>
        <w:t xml:space="preserve">Le Conseil général </w:t>
      </w:r>
      <w:r>
        <w:rPr>
          <w:rFonts w:ascii="Arial Narrow" w:hAnsi="Arial Narrow" w:cs="Calibri"/>
          <w:sz w:val="24"/>
          <w:szCs w:val="24"/>
        </w:rPr>
        <w:t>a accepté la proposition municipale dans sa séance du 11 octobre 2022.</w:t>
      </w:r>
    </w:p>
    <w:p w14:paraId="426EADAA" w14:textId="316A9892" w:rsidR="000C5B99" w:rsidRDefault="000C5B99" w:rsidP="000C5B99">
      <w:pPr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Dans le cadre de la procédure d’approbation du Plan d’affectation communal, la Direction générale du territoire et du logement a enjoint la Municipalité de procéder une enquête complémentaire.</w:t>
      </w:r>
    </w:p>
    <w:p w14:paraId="026BD4C8" w14:textId="76C60A81" w:rsidR="000C5B99" w:rsidRDefault="000C5B99" w:rsidP="000C5B99">
      <w:pPr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 Municipalité a donc procédé à une 2</w:t>
      </w:r>
      <w:r w:rsidRPr="000C5B99">
        <w:rPr>
          <w:rFonts w:ascii="Arial Narrow" w:hAnsi="Arial Narrow" w:cs="Calibri"/>
          <w:sz w:val="24"/>
          <w:szCs w:val="24"/>
          <w:vertAlign w:val="superscript"/>
        </w:rPr>
        <w:t>ème</w:t>
      </w:r>
      <w:r>
        <w:rPr>
          <w:rFonts w:ascii="Arial Narrow" w:hAnsi="Arial Narrow" w:cs="Calibri"/>
          <w:sz w:val="24"/>
          <w:szCs w:val="24"/>
        </w:rPr>
        <w:t xml:space="preserve"> enquête complémentaire.</w:t>
      </w:r>
    </w:p>
    <w:p w14:paraId="29BAE411" w14:textId="77777777" w:rsidR="000C5B99" w:rsidRDefault="00BD4C43" w:rsidP="00BD4C43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Votre opposition</w:t>
      </w:r>
      <w:r w:rsidR="000C5B9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0C5B99">
        <w:rPr>
          <w:rFonts w:ascii="Arial Narrow" w:hAnsi="Arial Narrow"/>
        </w:rPr>
        <w:t>déposée dans le cadre de cette nouvelle enquête, reprend les conclusions de l’opposition du 11 avril 2025.</w:t>
      </w:r>
    </w:p>
    <w:p w14:paraId="3930FA66" w14:textId="552815AA" w:rsidR="00BD4C43" w:rsidRDefault="000C5B99" w:rsidP="00BD4C43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Considérant qu’aucun élément nouveau n’</w:t>
      </w:r>
      <w:r w:rsidR="00BD4C43">
        <w:rPr>
          <w:rFonts w:ascii="Arial Narrow" w:hAnsi="Arial Narrow"/>
        </w:rPr>
        <w:t xml:space="preserve">est </w:t>
      </w:r>
      <w:r>
        <w:rPr>
          <w:rFonts w:ascii="Arial Narrow" w:hAnsi="Arial Narrow"/>
        </w:rPr>
        <w:t xml:space="preserve">intervenu depuis la première opposition, </w:t>
      </w:r>
      <w:r w:rsidR="00540DBB">
        <w:rPr>
          <w:rFonts w:ascii="Arial Narrow" w:hAnsi="Arial Narrow"/>
        </w:rPr>
        <w:t xml:space="preserve">la Municipalité rejette </w:t>
      </w:r>
      <w:r w:rsidR="008D79D3">
        <w:rPr>
          <w:rFonts w:ascii="Arial Narrow" w:hAnsi="Arial Narrow"/>
        </w:rPr>
        <w:t>la nouvelle</w:t>
      </w:r>
      <w:r w:rsidR="00540DBB">
        <w:rPr>
          <w:rFonts w:ascii="Arial Narrow" w:hAnsi="Arial Narrow"/>
        </w:rPr>
        <w:t xml:space="preserve"> opposition et confirme </w:t>
      </w:r>
      <w:r w:rsidR="00BD4C43">
        <w:rPr>
          <w:rFonts w:ascii="Arial Narrow" w:hAnsi="Arial Narrow"/>
        </w:rPr>
        <w:t xml:space="preserve">le dispositif </w:t>
      </w:r>
      <w:r w:rsidR="00540DBB">
        <w:rPr>
          <w:rFonts w:ascii="Arial Narrow" w:hAnsi="Arial Narrow"/>
        </w:rPr>
        <w:t>mentionné ci-dessus et adopté par le Conseil général du 11 octobre 2022</w:t>
      </w:r>
      <w:r w:rsidR="00BD4C43">
        <w:rPr>
          <w:rFonts w:ascii="Arial Narrow" w:hAnsi="Arial Narrow"/>
        </w:rPr>
        <w:t>.</w:t>
      </w:r>
    </w:p>
    <w:p w14:paraId="2702FBDD" w14:textId="60131930" w:rsidR="00BD4C43" w:rsidRDefault="00BD4C43" w:rsidP="00BD4C43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En vous remerciant de prendre note de qui précède, nous vous prions d’agréer, M</w:t>
      </w:r>
      <w:r w:rsidR="00540DBB">
        <w:rPr>
          <w:rFonts w:ascii="Arial Narrow" w:hAnsi="Arial Narrow"/>
        </w:rPr>
        <w:t>esdames</w:t>
      </w:r>
      <w:r>
        <w:rPr>
          <w:rFonts w:ascii="Arial Narrow" w:hAnsi="Arial Narrow"/>
        </w:rPr>
        <w:t>, nos meilleures salutations.</w:t>
      </w:r>
    </w:p>
    <w:p w14:paraId="57BA2FEF" w14:textId="77777777" w:rsidR="00EB4784" w:rsidRDefault="00EB4784" w:rsidP="00BD4C43">
      <w:pPr>
        <w:spacing w:after="240"/>
        <w:jc w:val="both"/>
        <w:rPr>
          <w:rFonts w:ascii="Arial Narrow" w:hAnsi="Arial Narrow"/>
        </w:rPr>
      </w:pPr>
    </w:p>
    <w:p w14:paraId="65635D81" w14:textId="77777777" w:rsidR="00BD4C43" w:rsidRPr="002404CE" w:rsidRDefault="00BD4C43" w:rsidP="00BD4C43">
      <w:pPr>
        <w:tabs>
          <w:tab w:val="left" w:pos="1985"/>
          <w:tab w:val="center" w:pos="5387"/>
          <w:tab w:val="left" w:pos="7088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2404CE">
        <w:rPr>
          <w:rFonts w:ascii="Arial Narrow" w:hAnsi="Arial Narrow" w:cs="Tahoma"/>
        </w:rPr>
        <w:t>Au nom de la Municipalité</w:t>
      </w:r>
    </w:p>
    <w:p w14:paraId="0CBD2750" w14:textId="645A2A18" w:rsidR="00BD4C43" w:rsidRPr="002404CE" w:rsidRDefault="00BD4C43" w:rsidP="00BD4C43">
      <w:pPr>
        <w:tabs>
          <w:tab w:val="left" w:pos="1080"/>
          <w:tab w:val="left" w:pos="2268"/>
          <w:tab w:val="left" w:pos="5940"/>
          <w:tab w:val="left" w:pos="7088"/>
        </w:tabs>
        <w:rPr>
          <w:rFonts w:ascii="Arial Narrow" w:hAnsi="Arial Narrow" w:cs="Tahoma"/>
        </w:rPr>
      </w:pPr>
      <w:r w:rsidRPr="002404CE">
        <w:rPr>
          <w:rFonts w:ascii="Arial Narrow" w:hAnsi="Arial Narrow" w:cs="Tahoma"/>
        </w:rPr>
        <w:tab/>
      </w:r>
      <w:r w:rsidRPr="002404CE">
        <w:rPr>
          <w:rFonts w:ascii="Arial Narrow" w:hAnsi="Arial Narrow" w:cs="Tahoma"/>
        </w:rPr>
        <w:tab/>
        <w:t>L</w:t>
      </w:r>
      <w:r w:rsidR="00540DBB">
        <w:rPr>
          <w:rFonts w:ascii="Arial Narrow" w:hAnsi="Arial Narrow" w:cs="Tahoma"/>
        </w:rPr>
        <w:t>e</w:t>
      </w:r>
      <w:r w:rsidRPr="002404CE">
        <w:rPr>
          <w:rFonts w:ascii="Arial Narrow" w:hAnsi="Arial Narrow" w:cs="Tahoma"/>
        </w:rPr>
        <w:t xml:space="preserve"> Syndi</w:t>
      </w:r>
      <w:r w:rsidR="00540DBB">
        <w:rPr>
          <w:rFonts w:ascii="Arial Narrow" w:hAnsi="Arial Narrow" w:cs="Tahoma"/>
        </w:rPr>
        <w:t>c</w:t>
      </w:r>
      <w:r w:rsidRPr="002404CE">
        <w:rPr>
          <w:rFonts w:ascii="Arial Narrow" w:hAnsi="Arial Narrow" w:cs="Tahoma"/>
        </w:rPr>
        <w:t> :</w:t>
      </w:r>
      <w:r w:rsidRPr="002404CE">
        <w:rPr>
          <w:rFonts w:ascii="Arial Narrow" w:hAnsi="Arial Narrow" w:cs="Tahoma"/>
        </w:rPr>
        <w:tab/>
      </w:r>
      <w:r w:rsidRPr="002404CE">
        <w:rPr>
          <w:rFonts w:ascii="Arial Narrow" w:hAnsi="Arial Narrow" w:cs="Tahoma"/>
        </w:rPr>
        <w:tab/>
        <w:t>La Secrétaire :</w:t>
      </w:r>
    </w:p>
    <w:p w14:paraId="1CA8B52A" w14:textId="77777777" w:rsidR="00540DBB" w:rsidRPr="002404CE" w:rsidRDefault="00540DBB" w:rsidP="00BD4C43">
      <w:pPr>
        <w:tabs>
          <w:tab w:val="left" w:pos="2268"/>
          <w:tab w:val="left" w:pos="7088"/>
        </w:tabs>
        <w:rPr>
          <w:rFonts w:ascii="Arial Narrow" w:hAnsi="Arial Narrow" w:cs="Tahoma"/>
        </w:rPr>
      </w:pPr>
    </w:p>
    <w:p w14:paraId="316828B5" w14:textId="077E6836" w:rsidR="00BD4C43" w:rsidRPr="002404CE" w:rsidRDefault="00BD4C43" w:rsidP="00540DBB">
      <w:pPr>
        <w:tabs>
          <w:tab w:val="left" w:pos="1080"/>
          <w:tab w:val="left" w:pos="2268"/>
          <w:tab w:val="left" w:pos="5940"/>
          <w:tab w:val="left" w:pos="7088"/>
        </w:tabs>
        <w:rPr>
          <w:rFonts w:ascii="Arial Narrow" w:hAnsi="Arial Narrow" w:cs="Tahoma"/>
        </w:rPr>
      </w:pPr>
      <w:r w:rsidRPr="002404CE">
        <w:rPr>
          <w:rFonts w:ascii="Arial Narrow" w:hAnsi="Arial Narrow" w:cs="Tahoma"/>
        </w:rPr>
        <w:tab/>
      </w:r>
      <w:r w:rsidRPr="002404CE">
        <w:rPr>
          <w:rFonts w:ascii="Arial Narrow" w:hAnsi="Arial Narrow" w:cs="Tahoma"/>
        </w:rPr>
        <w:tab/>
      </w:r>
      <w:r w:rsidR="00540DBB">
        <w:rPr>
          <w:rFonts w:ascii="Arial Narrow" w:hAnsi="Arial Narrow" w:cs="Tahoma"/>
        </w:rPr>
        <w:t>Alain Jaquier</w:t>
      </w:r>
      <w:r w:rsidRPr="002404CE">
        <w:rPr>
          <w:rFonts w:ascii="Arial Narrow" w:hAnsi="Arial Narrow" w:cs="Tahoma"/>
        </w:rPr>
        <w:tab/>
      </w:r>
      <w:r w:rsidRPr="002404CE">
        <w:rPr>
          <w:rFonts w:ascii="Arial Narrow" w:hAnsi="Arial Narrow" w:cs="Tahoma"/>
        </w:rPr>
        <w:tab/>
        <w:t>Stéphanie Baudat</w:t>
      </w:r>
    </w:p>
    <w:p w14:paraId="307DC2F2" w14:textId="1CCDDA70" w:rsidR="00BD4C43" w:rsidRDefault="00BD4C43" w:rsidP="00BD4C43">
      <w:pPr>
        <w:jc w:val="both"/>
        <w:rPr>
          <w:rFonts w:ascii="Arial Narrow" w:hAnsi="Arial Narrow"/>
          <w:b/>
          <w:bCs/>
        </w:rPr>
      </w:pPr>
    </w:p>
    <w:p w14:paraId="2041C2C5" w14:textId="77777777" w:rsidR="00EB4784" w:rsidRDefault="00EB4784" w:rsidP="00BD4C43">
      <w:pPr>
        <w:jc w:val="both"/>
        <w:rPr>
          <w:rFonts w:ascii="Arial Narrow" w:hAnsi="Arial Narrow"/>
          <w:b/>
          <w:bCs/>
        </w:rPr>
      </w:pPr>
    </w:p>
    <w:p w14:paraId="63AC8791" w14:textId="77777777" w:rsidR="00BD4C43" w:rsidRPr="007B5A03" w:rsidRDefault="00BD4C43" w:rsidP="00BD4C43">
      <w:pPr>
        <w:jc w:val="both"/>
        <w:rPr>
          <w:rFonts w:ascii="Arial Narrow" w:hAnsi="Arial Narrow"/>
          <w:b/>
          <w:bCs/>
        </w:rPr>
      </w:pPr>
      <w:r w:rsidRPr="007B5A03">
        <w:rPr>
          <w:rFonts w:ascii="Arial Narrow" w:hAnsi="Arial Narrow"/>
          <w:b/>
          <w:bCs/>
        </w:rPr>
        <w:t>Droit de recours</w:t>
      </w:r>
    </w:p>
    <w:p w14:paraId="6CD9B4B8" w14:textId="77777777" w:rsidR="00BD4C43" w:rsidRDefault="00BD4C43" w:rsidP="00BD4C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présente décision peut faire l’objet d’un recours au Tribunal cantonal. L’acte de recours doit être déposé au tribunal cantonal, Cour de droit administratif et public (Av. Eugène-Rambert 15, 1014 Lausanne) dans les trente jours suivant la communication de la décision attaquée ; il doit être signé et indiquer les conclusions et motifs du recours. La décision attaquée sera jointe au recours. Cas échéant, ce dernier est accompagné de la procuration du mandataire.</w:t>
      </w:r>
    </w:p>
    <w:p w14:paraId="76F6D806" w14:textId="77777777" w:rsidR="00BD4C43" w:rsidRPr="002404CE" w:rsidRDefault="00BD4C43" w:rsidP="00BD4C43">
      <w:pPr>
        <w:tabs>
          <w:tab w:val="left" w:pos="5580"/>
        </w:tabs>
        <w:rPr>
          <w:rFonts w:ascii="Arial Narrow" w:hAnsi="Arial Narrow" w:cs="Tahoma"/>
        </w:rPr>
      </w:pPr>
    </w:p>
    <w:p w14:paraId="25814D05" w14:textId="77777777" w:rsidR="00540DBB" w:rsidRDefault="00540DBB" w:rsidP="00540DBB">
      <w:pPr>
        <w:pStyle w:val="Style"/>
      </w:pPr>
    </w:p>
    <w:p w14:paraId="07F15CF8" w14:textId="77777777" w:rsidR="00D06B91" w:rsidRPr="005F79D7" w:rsidRDefault="00D06B91" w:rsidP="00D06B91">
      <w:pPr>
        <w:jc w:val="both"/>
        <w:rPr>
          <w:rFonts w:ascii="Arial Narrow" w:hAnsi="Arial Narrow"/>
          <w:sz w:val="24"/>
          <w:szCs w:val="24"/>
        </w:rPr>
      </w:pPr>
    </w:p>
    <w:p w14:paraId="49BCE888" w14:textId="77777777" w:rsidR="003720C0" w:rsidRDefault="003720C0" w:rsidP="00D06B91">
      <w:pPr>
        <w:tabs>
          <w:tab w:val="left" w:pos="5529"/>
        </w:tabs>
        <w:spacing w:after="0"/>
        <w:ind w:left="5245"/>
        <w:jc w:val="both"/>
        <w:rPr>
          <w:rFonts w:ascii="Arial Narrow" w:hAnsi="Arial Narrow"/>
          <w:b/>
        </w:rPr>
      </w:pPr>
    </w:p>
    <w:sectPr w:rsidR="003720C0" w:rsidSect="00EB4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87D8" w14:textId="77777777" w:rsidR="00316BC1" w:rsidRDefault="00316BC1" w:rsidP="00316BC1">
      <w:pPr>
        <w:spacing w:after="0" w:line="240" w:lineRule="auto"/>
      </w:pPr>
      <w:r>
        <w:separator/>
      </w:r>
    </w:p>
  </w:endnote>
  <w:endnote w:type="continuationSeparator" w:id="0">
    <w:p w14:paraId="4C27CE8D" w14:textId="77777777" w:rsidR="00316BC1" w:rsidRDefault="00316BC1" w:rsidP="003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3258" w14:textId="77777777" w:rsidR="00316BC1" w:rsidRDefault="00316B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06CB" w14:textId="77777777" w:rsidR="00316BC1" w:rsidRDefault="00316B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C6F8" w14:textId="77777777" w:rsidR="00316BC1" w:rsidRDefault="00316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37A" w14:textId="77777777" w:rsidR="00316BC1" w:rsidRDefault="00316BC1" w:rsidP="00316BC1">
      <w:pPr>
        <w:spacing w:after="0" w:line="240" w:lineRule="auto"/>
      </w:pPr>
      <w:r>
        <w:separator/>
      </w:r>
    </w:p>
  </w:footnote>
  <w:footnote w:type="continuationSeparator" w:id="0">
    <w:p w14:paraId="47FBEBBE" w14:textId="77777777" w:rsidR="00316BC1" w:rsidRDefault="00316BC1" w:rsidP="0031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87F9" w14:textId="2FCB0183" w:rsidR="00316BC1" w:rsidRDefault="00316BC1">
    <w:pPr>
      <w:pStyle w:val="En-tte"/>
    </w:pPr>
    <w:r>
      <w:rPr>
        <w:noProof/>
      </w:rPr>
      <w:pict w14:anchorId="4BE87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063266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5B70" w14:textId="453EDDF6" w:rsidR="00316BC1" w:rsidRDefault="00316BC1">
    <w:pPr>
      <w:pStyle w:val="En-tte"/>
    </w:pPr>
    <w:r>
      <w:rPr>
        <w:noProof/>
      </w:rPr>
      <w:pict w14:anchorId="70E967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063267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58A7" w14:textId="4B5A9C2F" w:rsidR="00316BC1" w:rsidRDefault="00316BC1">
    <w:pPr>
      <w:pStyle w:val="En-tte"/>
    </w:pPr>
    <w:r>
      <w:rPr>
        <w:noProof/>
      </w:rPr>
      <w:pict w14:anchorId="2B4D30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063265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0C37"/>
    <w:multiLevelType w:val="hybridMultilevel"/>
    <w:tmpl w:val="6C4E80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56DBA"/>
    <w:multiLevelType w:val="hybridMultilevel"/>
    <w:tmpl w:val="FA60C828"/>
    <w:lvl w:ilvl="0" w:tplc="B19EAEE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C5FDA"/>
    <w:multiLevelType w:val="hybridMultilevel"/>
    <w:tmpl w:val="3544CA00"/>
    <w:lvl w:ilvl="0" w:tplc="11D44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11C13"/>
    <w:multiLevelType w:val="hybridMultilevel"/>
    <w:tmpl w:val="FD2C19A8"/>
    <w:lvl w:ilvl="0" w:tplc="100C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803FC"/>
    <w:multiLevelType w:val="hybridMultilevel"/>
    <w:tmpl w:val="13B0B8A8"/>
    <w:lvl w:ilvl="0" w:tplc="543E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E4C47"/>
    <w:multiLevelType w:val="hybridMultilevel"/>
    <w:tmpl w:val="6A1E5822"/>
    <w:lvl w:ilvl="0" w:tplc="40F66B36">
      <w:start w:val="1"/>
      <w:numFmt w:val="bullet"/>
      <w:lvlText w:val="-"/>
      <w:lvlJc w:val="left"/>
      <w:pPr>
        <w:ind w:left="1637" w:hanging="360"/>
      </w:pPr>
      <w:rPr>
        <w:rFonts w:ascii="Arial Narrow" w:eastAsia="Calibri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6952A6B"/>
    <w:multiLevelType w:val="hybridMultilevel"/>
    <w:tmpl w:val="9636FA30"/>
    <w:lvl w:ilvl="0" w:tplc="A11A08C4">
      <w:start w:val="1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12DD1"/>
    <w:multiLevelType w:val="hybridMultilevel"/>
    <w:tmpl w:val="03A65964"/>
    <w:lvl w:ilvl="0" w:tplc="E182D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3"/>
    <w:rsid w:val="000407EF"/>
    <w:rsid w:val="00052863"/>
    <w:rsid w:val="00065F6C"/>
    <w:rsid w:val="000C02D0"/>
    <w:rsid w:val="000C5B99"/>
    <w:rsid w:val="00172E71"/>
    <w:rsid w:val="001D109E"/>
    <w:rsid w:val="001D4C0D"/>
    <w:rsid w:val="00293CD0"/>
    <w:rsid w:val="002C6927"/>
    <w:rsid w:val="00316BC1"/>
    <w:rsid w:val="00350758"/>
    <w:rsid w:val="003720C0"/>
    <w:rsid w:val="003720EE"/>
    <w:rsid w:val="00385BED"/>
    <w:rsid w:val="003E2283"/>
    <w:rsid w:val="004107E2"/>
    <w:rsid w:val="00434E26"/>
    <w:rsid w:val="00456437"/>
    <w:rsid w:val="00463314"/>
    <w:rsid w:val="00484A86"/>
    <w:rsid w:val="004B75C7"/>
    <w:rsid w:val="004D7784"/>
    <w:rsid w:val="00516AEE"/>
    <w:rsid w:val="00540DBB"/>
    <w:rsid w:val="005E5B52"/>
    <w:rsid w:val="005F79D7"/>
    <w:rsid w:val="00630074"/>
    <w:rsid w:val="00636877"/>
    <w:rsid w:val="006756BE"/>
    <w:rsid w:val="0068169F"/>
    <w:rsid w:val="00691DA7"/>
    <w:rsid w:val="006C7E5C"/>
    <w:rsid w:val="006D082B"/>
    <w:rsid w:val="006D0958"/>
    <w:rsid w:val="006D5EC8"/>
    <w:rsid w:val="00730CDB"/>
    <w:rsid w:val="00733DBE"/>
    <w:rsid w:val="00736703"/>
    <w:rsid w:val="007B1F92"/>
    <w:rsid w:val="007D183C"/>
    <w:rsid w:val="007D7979"/>
    <w:rsid w:val="00811BDF"/>
    <w:rsid w:val="00860461"/>
    <w:rsid w:val="008745ED"/>
    <w:rsid w:val="008916F3"/>
    <w:rsid w:val="0089647B"/>
    <w:rsid w:val="008A1AFD"/>
    <w:rsid w:val="008B7FFE"/>
    <w:rsid w:val="008D79D3"/>
    <w:rsid w:val="008E1CEB"/>
    <w:rsid w:val="008F41CB"/>
    <w:rsid w:val="00930255"/>
    <w:rsid w:val="00982713"/>
    <w:rsid w:val="00990A0B"/>
    <w:rsid w:val="009F2EE4"/>
    <w:rsid w:val="00A617CB"/>
    <w:rsid w:val="00A83885"/>
    <w:rsid w:val="00AD61DF"/>
    <w:rsid w:val="00BB34F6"/>
    <w:rsid w:val="00BD0471"/>
    <w:rsid w:val="00BD4C43"/>
    <w:rsid w:val="00BE21E4"/>
    <w:rsid w:val="00BE590D"/>
    <w:rsid w:val="00C038F8"/>
    <w:rsid w:val="00C26943"/>
    <w:rsid w:val="00CA705F"/>
    <w:rsid w:val="00CB3C5A"/>
    <w:rsid w:val="00CC2915"/>
    <w:rsid w:val="00CD0551"/>
    <w:rsid w:val="00D02BC0"/>
    <w:rsid w:val="00D06B91"/>
    <w:rsid w:val="00D22073"/>
    <w:rsid w:val="00D40E22"/>
    <w:rsid w:val="00D63E32"/>
    <w:rsid w:val="00D6522D"/>
    <w:rsid w:val="00DC658F"/>
    <w:rsid w:val="00DD3AB0"/>
    <w:rsid w:val="00DD492E"/>
    <w:rsid w:val="00DE17FA"/>
    <w:rsid w:val="00E15A9B"/>
    <w:rsid w:val="00E27532"/>
    <w:rsid w:val="00E30ABB"/>
    <w:rsid w:val="00E50FB4"/>
    <w:rsid w:val="00E71820"/>
    <w:rsid w:val="00E8559A"/>
    <w:rsid w:val="00EB4784"/>
    <w:rsid w:val="00F041F3"/>
    <w:rsid w:val="00F31660"/>
    <w:rsid w:val="00F35268"/>
    <w:rsid w:val="00F40D68"/>
    <w:rsid w:val="00F51B04"/>
    <w:rsid w:val="00FE4C4D"/>
    <w:rsid w:val="00FF3101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8E8524B"/>
  <w15:chartTrackingRefBased/>
  <w15:docId w15:val="{50D1B0F1-784B-40C1-9A24-3323301C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83C"/>
    <w:pPr>
      <w:ind w:left="720"/>
      <w:contextualSpacing/>
    </w:pPr>
  </w:style>
  <w:style w:type="paragraph" w:styleId="Sansinterligne">
    <w:name w:val="No Spacing"/>
    <w:qFormat/>
    <w:rsid w:val="00F40D68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character" w:styleId="Accentuation">
    <w:name w:val="Emphasis"/>
    <w:basedOn w:val="Policepardfaut"/>
    <w:uiPriority w:val="20"/>
    <w:qFormat/>
    <w:rsid w:val="008A1AFD"/>
    <w:rPr>
      <w:i/>
      <w:iCs/>
    </w:rPr>
  </w:style>
  <w:style w:type="paragraph" w:customStyle="1" w:styleId="Style">
    <w:name w:val="Style"/>
    <w:rsid w:val="00540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31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BC1"/>
  </w:style>
  <w:style w:type="paragraph" w:styleId="Pieddepage">
    <w:name w:val="footer"/>
    <w:basedOn w:val="Normal"/>
    <w:link w:val="PieddepageCar"/>
    <w:uiPriority w:val="99"/>
    <w:unhideWhenUsed/>
    <w:rsid w:val="0031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Gmür</dc:creator>
  <cp:keywords/>
  <dc:description/>
  <cp:lastModifiedBy>BAUDAT Stéphanie</cp:lastModifiedBy>
  <cp:revision>20</cp:revision>
  <dcterms:created xsi:type="dcterms:W3CDTF">2025-05-13T06:01:00Z</dcterms:created>
  <dcterms:modified xsi:type="dcterms:W3CDTF">2025-06-10T06:35:00Z</dcterms:modified>
</cp:coreProperties>
</file>